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CF" w:rsidRDefault="00E0750C">
      <w:r>
        <w:rPr>
          <w:noProof/>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233045</wp:posOffset>
                </wp:positionV>
                <wp:extent cx="3122930" cy="1404620"/>
                <wp:effectExtent l="0" t="0" r="2032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00E0750C" w:rsidRPr="00E0750C" w:rsidRDefault="00E0750C">
                            <w:pPr>
                              <w:rPr>
                                <w:b/>
                                <w:sz w:val="32"/>
                                <w:szCs w:val="32"/>
                              </w:rPr>
                            </w:pPr>
                            <w:r w:rsidRPr="00E0750C">
                              <w:rPr>
                                <w:b/>
                                <w:sz w:val="32"/>
                                <w:szCs w:val="32"/>
                              </w:rPr>
                              <w:t>Department of Public Works</w:t>
                            </w:r>
                          </w:p>
                          <w:p w:rsidR="00E0750C" w:rsidRPr="00E0750C" w:rsidRDefault="00E0750C">
                            <w:pPr>
                              <w:rPr>
                                <w:b/>
                                <w:sz w:val="32"/>
                                <w:szCs w:val="32"/>
                              </w:rPr>
                            </w:pPr>
                            <w:r w:rsidRPr="00E0750C">
                              <w:rPr>
                                <w:b/>
                                <w:sz w:val="32"/>
                                <w:szCs w:val="32"/>
                              </w:rPr>
                              <w:t>6 North Main St Suite 1</w:t>
                            </w:r>
                          </w:p>
                          <w:p w:rsidR="00E0750C" w:rsidRPr="00E0750C" w:rsidRDefault="00E0750C">
                            <w:pPr>
                              <w:rPr>
                                <w:b/>
                                <w:sz w:val="32"/>
                                <w:szCs w:val="32"/>
                              </w:rPr>
                            </w:pPr>
                            <w:r w:rsidRPr="00E0750C">
                              <w:rPr>
                                <w:b/>
                                <w:sz w:val="32"/>
                                <w:szCs w:val="32"/>
                              </w:rPr>
                              <w:t>Barre, VT 05641 (802)476-0250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1pt;margin-top:18.35pt;width:24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w7JAIAAEc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mVxRYlh&#10;GkV6FGMgb2EkZeRnsL7CsAeLgWHEa9Q51ertPfBvnhjY9MzsxK1zMPSCtZhfEV9mZ08nHB9BmuEj&#10;tPgN2wdIQGPndCQP6SCIjjo9nbSJqXC8vCjKcnmBLo6+Yp7PL8ukXsaq5+fW+fBegCbxUFOH4id4&#10;drj3IabDqueQ+JsHJdutVCoZbtdslCMHho2yTStV8CJMGTLUdLkoFxMDf4XI0/oThJYBO15JXdPr&#10;UxCrIm/vTJv6MTCppjOmrMyRyMjdxGIYm/EoTAPtE1LqYOpsnEQ89OB+UDJgV9fUf98zJyhRHwzK&#10;sizm8zgGyZgvrpBD4s49zbmHGY5QNQ2UTMdNSKOTCLO3KN9WJmKjzlMmx1yxWxPfx8mK43Bup6hf&#10;87/+CQAA//8DAFBLAwQUAAYACAAAACEAodAMJt8AAAAKAQAADwAAAGRycy9kb3ducmV2LnhtbEyP&#10;y07DMBBF90j8gzVIbCrqkFdpyKSCSl2xaih7Nx6SiHgcYrdN/x6zguVoju49t9zMZhBnmlxvGeFx&#10;GYEgbqzuuUU4vO8enkA4r1irwTIhXMnBprq9KVWh7YX3dK59K0IIu0IhdN6PhZSu6cgot7Qjcfh9&#10;2skoH86plXpSlxBuBhlHUS6N6jk0dGqkbUfNV30yCPl3nSzePvSC99fd69SYTG8PGeL93fzyDMLT&#10;7P9g+NUP6lAFp6M9sXZiQEjTNA4oQpKvQARgneRh3BEhzlZrkFUp/0+ofgAAAP//AwBQSwECLQAU&#10;AAYACAAAACEAtoM4kv4AAADhAQAAEwAAAAAAAAAAAAAAAAAAAAAAW0NvbnRlbnRfVHlwZXNdLnht&#10;bFBLAQItABQABgAIAAAAIQA4/SH/1gAAAJQBAAALAAAAAAAAAAAAAAAAAC8BAABfcmVscy8ucmVs&#10;c1BLAQItABQABgAIAAAAIQCeRzw7JAIAAEcEAAAOAAAAAAAAAAAAAAAAAC4CAABkcnMvZTJvRG9j&#10;LnhtbFBLAQItABQABgAIAAAAIQCh0Awm3wAAAAoBAAAPAAAAAAAAAAAAAAAAAH4EAABkcnMvZG93&#10;bnJldi54bWxQSwUGAAAAAAQABADzAAAAigUAAAAA&#10;">
                <v:textbox style="mso-fit-shape-to-text:t">
                  <w:txbxContent>
                    <w:p w:rsidR="00E0750C" w:rsidRPr="00E0750C" w:rsidRDefault="00E0750C">
                      <w:pPr>
                        <w:rPr>
                          <w:b/>
                          <w:sz w:val="32"/>
                          <w:szCs w:val="32"/>
                        </w:rPr>
                      </w:pPr>
                      <w:r w:rsidRPr="00E0750C">
                        <w:rPr>
                          <w:b/>
                          <w:sz w:val="32"/>
                          <w:szCs w:val="32"/>
                        </w:rPr>
                        <w:t>Department of Public Works</w:t>
                      </w:r>
                    </w:p>
                    <w:p w:rsidR="00E0750C" w:rsidRPr="00E0750C" w:rsidRDefault="00E0750C">
                      <w:pPr>
                        <w:rPr>
                          <w:b/>
                          <w:sz w:val="32"/>
                          <w:szCs w:val="32"/>
                        </w:rPr>
                      </w:pPr>
                      <w:r w:rsidRPr="00E0750C">
                        <w:rPr>
                          <w:b/>
                          <w:sz w:val="32"/>
                          <w:szCs w:val="32"/>
                        </w:rPr>
                        <w:t>6 North Main St Suite 1</w:t>
                      </w:r>
                    </w:p>
                    <w:p w:rsidR="00E0750C" w:rsidRPr="00E0750C" w:rsidRDefault="00E0750C">
                      <w:pPr>
                        <w:rPr>
                          <w:b/>
                          <w:sz w:val="32"/>
                          <w:szCs w:val="32"/>
                        </w:rPr>
                      </w:pPr>
                      <w:r w:rsidRPr="00E0750C">
                        <w:rPr>
                          <w:b/>
                          <w:sz w:val="32"/>
                          <w:szCs w:val="32"/>
                        </w:rPr>
                        <w:t>Barre, VT 05641 (802)476-0250</w:t>
                      </w:r>
                    </w:p>
                  </w:txbxContent>
                </v:textbox>
                <w10:wrap type="square"/>
              </v:shape>
            </w:pict>
          </mc:Fallback>
        </mc:AlternateContent>
      </w:r>
      <w:r w:rsidR="00C61BC9">
        <w:rPr>
          <w:noProof/>
        </w:rPr>
        <w:drawing>
          <wp:inline distT="0" distB="0" distL="0" distR="0">
            <wp:extent cx="141922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city seal.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inline>
        </w:drawing>
      </w:r>
    </w:p>
    <w:p w:rsidR="00E0750C" w:rsidRDefault="00E0750C"/>
    <w:p w:rsidR="00E0750C" w:rsidRDefault="00E0750C"/>
    <w:p w:rsidR="00E0750C" w:rsidRDefault="00E0750C" w:rsidP="00E0750C">
      <w:pPr>
        <w:jc w:val="center"/>
        <w:rPr>
          <w:sz w:val="32"/>
          <w:szCs w:val="32"/>
        </w:rPr>
      </w:pPr>
      <w:r w:rsidRPr="00E0750C">
        <w:rPr>
          <w:sz w:val="32"/>
          <w:szCs w:val="32"/>
        </w:rPr>
        <w:t>Wa</w:t>
      </w:r>
      <w:r>
        <w:rPr>
          <w:sz w:val="32"/>
          <w:szCs w:val="32"/>
        </w:rPr>
        <w:t>stewa</w:t>
      </w:r>
      <w:r w:rsidRPr="00E0750C">
        <w:rPr>
          <w:sz w:val="32"/>
          <w:szCs w:val="32"/>
        </w:rPr>
        <w:t>ter Rate Increase Overview</w:t>
      </w:r>
    </w:p>
    <w:p w:rsidR="00B41952" w:rsidRDefault="00B41952" w:rsidP="00E0750C">
      <w:pPr>
        <w:jc w:val="center"/>
        <w:rPr>
          <w:sz w:val="32"/>
          <w:szCs w:val="32"/>
        </w:rPr>
      </w:pPr>
    </w:p>
    <w:p w:rsidR="00B41952" w:rsidRDefault="00B41952" w:rsidP="00B41952">
      <w:pPr>
        <w:rPr>
          <w:sz w:val="28"/>
          <w:szCs w:val="28"/>
        </w:rPr>
      </w:pPr>
      <w:r>
        <w:rPr>
          <w:sz w:val="28"/>
          <w:szCs w:val="28"/>
        </w:rPr>
        <w:t xml:space="preserve">Recently, in response to a continuing annual deficit in the Wastewater Enterprise fund the wastewater treatment rates were revised. The rate has </w:t>
      </w:r>
      <w:r w:rsidRPr="00ED68D0">
        <w:rPr>
          <w:sz w:val="28"/>
          <w:szCs w:val="28"/>
          <w:u w:val="single"/>
        </w:rPr>
        <w:t>two components</w:t>
      </w:r>
      <w:r>
        <w:rPr>
          <w:sz w:val="28"/>
          <w:szCs w:val="28"/>
        </w:rPr>
        <w:t xml:space="preserve"> – </w:t>
      </w:r>
      <w:r w:rsidRPr="00ED68D0">
        <w:rPr>
          <w:sz w:val="28"/>
          <w:szCs w:val="28"/>
          <w:u w:val="single"/>
        </w:rPr>
        <w:t>a base rate</w:t>
      </w:r>
      <w:r>
        <w:rPr>
          <w:sz w:val="28"/>
          <w:szCs w:val="28"/>
        </w:rPr>
        <w:t xml:space="preserve"> which covers some administrative and fixed costs and </w:t>
      </w:r>
      <w:r w:rsidRPr="00ED68D0">
        <w:rPr>
          <w:sz w:val="28"/>
          <w:szCs w:val="28"/>
          <w:u w:val="single"/>
        </w:rPr>
        <w:t>a usage rate</w:t>
      </w:r>
      <w:r>
        <w:rPr>
          <w:sz w:val="28"/>
          <w:szCs w:val="28"/>
        </w:rPr>
        <w:t xml:space="preserve"> that is intended to reflect the influence of variable operating costs. These two parts provide a </w:t>
      </w:r>
      <w:r w:rsidRPr="00F85742">
        <w:rPr>
          <w:sz w:val="28"/>
          <w:szCs w:val="28"/>
          <w:u w:val="single"/>
        </w:rPr>
        <w:t>composite rate that is responsive to the amount of sewage generated</w:t>
      </w:r>
      <w:r>
        <w:rPr>
          <w:sz w:val="28"/>
          <w:szCs w:val="28"/>
        </w:rPr>
        <w:t xml:space="preserve">, while providing base income to address principal administrative costs. In the review of the rates, the City administration was directed to examine alternative rate structures to fairly allocate costs in a manner that does not burden single family homes in response to testimony provided by citizens. </w:t>
      </w:r>
    </w:p>
    <w:p w:rsidR="004D4B2A" w:rsidRDefault="00B41952" w:rsidP="00B41952">
      <w:pPr>
        <w:rPr>
          <w:sz w:val="28"/>
          <w:szCs w:val="28"/>
        </w:rPr>
      </w:pPr>
      <w:r>
        <w:rPr>
          <w:sz w:val="28"/>
          <w:szCs w:val="28"/>
        </w:rPr>
        <w:t xml:space="preserve">The </w:t>
      </w:r>
      <w:r w:rsidR="00ED68D0">
        <w:rPr>
          <w:sz w:val="28"/>
          <w:szCs w:val="28"/>
        </w:rPr>
        <w:t xml:space="preserve">sewer </w:t>
      </w:r>
      <w:r>
        <w:rPr>
          <w:sz w:val="28"/>
          <w:szCs w:val="28"/>
        </w:rPr>
        <w:t xml:space="preserve">rate increases – were </w:t>
      </w:r>
      <w:r w:rsidRPr="00FA1FD9">
        <w:rPr>
          <w:b/>
          <w:sz w:val="28"/>
          <w:szCs w:val="28"/>
        </w:rPr>
        <w:t>4% on the</w:t>
      </w:r>
      <w:r>
        <w:rPr>
          <w:sz w:val="28"/>
          <w:szCs w:val="28"/>
        </w:rPr>
        <w:t xml:space="preserve"> </w:t>
      </w:r>
      <w:r w:rsidRPr="00ED68D0">
        <w:rPr>
          <w:b/>
          <w:sz w:val="28"/>
          <w:szCs w:val="28"/>
        </w:rPr>
        <w:t>base charge</w:t>
      </w:r>
      <w:r>
        <w:rPr>
          <w:sz w:val="28"/>
          <w:szCs w:val="28"/>
        </w:rPr>
        <w:t xml:space="preserve"> of </w:t>
      </w:r>
      <w:r w:rsidR="00ED68D0">
        <w:rPr>
          <w:sz w:val="28"/>
          <w:szCs w:val="28"/>
        </w:rPr>
        <w:t>$</w:t>
      </w:r>
      <w:r>
        <w:rPr>
          <w:sz w:val="28"/>
          <w:szCs w:val="28"/>
        </w:rPr>
        <w:t>4</w:t>
      </w:r>
      <w:r w:rsidR="00ED68D0">
        <w:rPr>
          <w:sz w:val="28"/>
          <w:szCs w:val="28"/>
        </w:rPr>
        <w:t>4</w:t>
      </w:r>
      <w:r>
        <w:rPr>
          <w:sz w:val="28"/>
          <w:szCs w:val="28"/>
        </w:rPr>
        <w:t>.</w:t>
      </w:r>
      <w:r w:rsidR="00D3456B">
        <w:rPr>
          <w:sz w:val="28"/>
          <w:szCs w:val="28"/>
        </w:rPr>
        <w:t>2</w:t>
      </w:r>
      <w:r w:rsidR="00ED68D0">
        <w:rPr>
          <w:sz w:val="28"/>
          <w:szCs w:val="28"/>
        </w:rPr>
        <w:t>8</w:t>
      </w:r>
      <w:r>
        <w:rPr>
          <w:sz w:val="28"/>
          <w:szCs w:val="28"/>
        </w:rPr>
        <w:t xml:space="preserve"> which goes up by </w:t>
      </w:r>
      <w:r w:rsidRPr="00ED68D0">
        <w:rPr>
          <w:b/>
          <w:sz w:val="28"/>
          <w:szCs w:val="28"/>
        </w:rPr>
        <w:t>$</w:t>
      </w:r>
      <w:r w:rsidR="00D3456B">
        <w:rPr>
          <w:b/>
          <w:sz w:val="28"/>
          <w:szCs w:val="28"/>
        </w:rPr>
        <w:t>1.77</w:t>
      </w:r>
      <w:r w:rsidR="00ED68D0" w:rsidRPr="00ED68D0">
        <w:rPr>
          <w:b/>
          <w:sz w:val="28"/>
          <w:szCs w:val="28"/>
        </w:rPr>
        <w:t xml:space="preserve"> quarterly</w:t>
      </w:r>
      <w:r>
        <w:rPr>
          <w:sz w:val="28"/>
          <w:szCs w:val="28"/>
        </w:rPr>
        <w:t xml:space="preserve"> </w:t>
      </w:r>
      <w:r w:rsidR="004D4B2A">
        <w:rPr>
          <w:sz w:val="28"/>
          <w:szCs w:val="28"/>
        </w:rPr>
        <w:t xml:space="preserve">to </w:t>
      </w:r>
      <w:r>
        <w:rPr>
          <w:sz w:val="28"/>
          <w:szCs w:val="28"/>
        </w:rPr>
        <w:t xml:space="preserve">for residential users. </w:t>
      </w:r>
      <w:r w:rsidR="00ED68D0">
        <w:rPr>
          <w:sz w:val="28"/>
          <w:szCs w:val="28"/>
        </w:rPr>
        <w:t>The usage charge increase based on the 20% rate increase varies greatly based on y</w:t>
      </w:r>
      <w:r w:rsidR="004D4B2A">
        <w:rPr>
          <w:sz w:val="28"/>
          <w:szCs w:val="28"/>
        </w:rPr>
        <w:t>o</w:t>
      </w:r>
      <w:r w:rsidR="00ED68D0">
        <w:rPr>
          <w:sz w:val="28"/>
          <w:szCs w:val="28"/>
        </w:rPr>
        <w:t xml:space="preserve">ur usage. </w:t>
      </w:r>
    </w:p>
    <w:p w:rsidR="00B41952" w:rsidRDefault="00ED68D0" w:rsidP="00B41952">
      <w:pPr>
        <w:rPr>
          <w:sz w:val="28"/>
          <w:szCs w:val="28"/>
        </w:rPr>
      </w:pPr>
      <w:r>
        <w:rPr>
          <w:sz w:val="28"/>
          <w:szCs w:val="28"/>
        </w:rPr>
        <w:t xml:space="preserve">For typical </w:t>
      </w:r>
      <w:r w:rsidRPr="00ED68D0">
        <w:rPr>
          <w:sz w:val="28"/>
          <w:szCs w:val="28"/>
          <w:u w:val="single"/>
        </w:rPr>
        <w:t>low usage residences</w:t>
      </w:r>
      <w:r>
        <w:rPr>
          <w:sz w:val="28"/>
          <w:szCs w:val="28"/>
        </w:rPr>
        <w:t xml:space="preserve"> e</w:t>
      </w:r>
      <w:r w:rsidR="004D4B2A">
        <w:rPr>
          <w:sz w:val="28"/>
          <w:szCs w:val="28"/>
        </w:rPr>
        <w:t>.</w:t>
      </w:r>
      <w:r w:rsidR="000E5B1C">
        <w:rPr>
          <w:sz w:val="28"/>
          <w:szCs w:val="28"/>
        </w:rPr>
        <w:t>g., 1 plus</w:t>
      </w:r>
      <w:r>
        <w:rPr>
          <w:sz w:val="28"/>
          <w:szCs w:val="28"/>
        </w:rPr>
        <w:t xml:space="preserve"> person households</w:t>
      </w:r>
      <w:r w:rsidR="004D4B2A">
        <w:rPr>
          <w:sz w:val="28"/>
          <w:szCs w:val="28"/>
        </w:rPr>
        <w:t xml:space="preserve"> (no outside watering)</w:t>
      </w:r>
      <w:r>
        <w:rPr>
          <w:sz w:val="28"/>
          <w:szCs w:val="28"/>
        </w:rPr>
        <w:t xml:space="preserve"> is expected to go up </w:t>
      </w:r>
      <w:r w:rsidR="004D4B2A">
        <w:rPr>
          <w:sz w:val="28"/>
          <w:szCs w:val="28"/>
        </w:rPr>
        <w:t xml:space="preserve">by </w:t>
      </w:r>
      <w:r w:rsidR="004D4B2A" w:rsidRPr="004D4B2A">
        <w:rPr>
          <w:b/>
          <w:sz w:val="28"/>
          <w:szCs w:val="28"/>
        </w:rPr>
        <w:t>$</w:t>
      </w:r>
      <w:r w:rsidR="005F16AF">
        <w:rPr>
          <w:b/>
          <w:sz w:val="28"/>
          <w:szCs w:val="28"/>
        </w:rPr>
        <w:t>2</w:t>
      </w:r>
      <w:r w:rsidR="004D4B2A" w:rsidRPr="004D4B2A">
        <w:rPr>
          <w:b/>
          <w:sz w:val="28"/>
          <w:szCs w:val="28"/>
        </w:rPr>
        <w:t>.</w:t>
      </w:r>
      <w:r w:rsidR="005F16AF">
        <w:rPr>
          <w:b/>
          <w:sz w:val="28"/>
          <w:szCs w:val="28"/>
        </w:rPr>
        <w:t>7</w:t>
      </w:r>
      <w:r w:rsidR="004D4B2A" w:rsidRPr="00AD0ACB">
        <w:rPr>
          <w:b/>
          <w:sz w:val="28"/>
          <w:szCs w:val="28"/>
        </w:rPr>
        <w:t>0</w:t>
      </w:r>
      <w:r w:rsidRPr="00AD0ACB">
        <w:rPr>
          <w:b/>
          <w:sz w:val="28"/>
          <w:szCs w:val="28"/>
        </w:rPr>
        <w:t xml:space="preserve"> </w:t>
      </w:r>
      <w:r w:rsidR="00AD0ACB" w:rsidRPr="00AD0ACB">
        <w:rPr>
          <w:b/>
          <w:sz w:val="28"/>
          <w:szCs w:val="28"/>
        </w:rPr>
        <w:t>quarterly</w:t>
      </w:r>
      <w:r w:rsidR="00E721E5">
        <w:rPr>
          <w:b/>
          <w:sz w:val="28"/>
          <w:szCs w:val="28"/>
        </w:rPr>
        <w:t xml:space="preserve"> for usage</w:t>
      </w:r>
      <w:r w:rsidR="00AD0ACB">
        <w:rPr>
          <w:sz w:val="28"/>
          <w:szCs w:val="28"/>
        </w:rPr>
        <w:t xml:space="preserve"> </w:t>
      </w:r>
      <w:r>
        <w:rPr>
          <w:sz w:val="28"/>
          <w:szCs w:val="28"/>
        </w:rPr>
        <w:t xml:space="preserve">from </w:t>
      </w:r>
      <w:r w:rsidR="004D4B2A">
        <w:rPr>
          <w:sz w:val="28"/>
          <w:szCs w:val="28"/>
        </w:rPr>
        <w:t>$</w:t>
      </w:r>
      <w:r w:rsidR="005F16AF">
        <w:rPr>
          <w:sz w:val="28"/>
          <w:szCs w:val="28"/>
        </w:rPr>
        <w:t>13.50</w:t>
      </w:r>
      <w:r w:rsidR="004D4B2A">
        <w:rPr>
          <w:sz w:val="28"/>
          <w:szCs w:val="28"/>
        </w:rPr>
        <w:t xml:space="preserve"> to $</w:t>
      </w:r>
      <w:r w:rsidR="005F16AF">
        <w:rPr>
          <w:sz w:val="28"/>
          <w:szCs w:val="28"/>
        </w:rPr>
        <w:t xml:space="preserve">16.20. Our </w:t>
      </w:r>
      <w:r w:rsidR="00824E1E">
        <w:rPr>
          <w:sz w:val="28"/>
          <w:szCs w:val="28"/>
        </w:rPr>
        <w:t xml:space="preserve">projection for </w:t>
      </w:r>
      <w:r w:rsidR="004D4B2A">
        <w:rPr>
          <w:sz w:val="28"/>
          <w:szCs w:val="28"/>
        </w:rPr>
        <w:t xml:space="preserve">previous </w:t>
      </w:r>
      <w:r w:rsidR="005F16AF">
        <w:rPr>
          <w:sz w:val="28"/>
          <w:szCs w:val="28"/>
        </w:rPr>
        <w:t>billing in this example was 44.</w:t>
      </w:r>
      <w:r w:rsidR="00D3456B">
        <w:rPr>
          <w:sz w:val="28"/>
          <w:szCs w:val="28"/>
        </w:rPr>
        <w:t>2</w:t>
      </w:r>
      <w:r w:rsidR="005F16AF">
        <w:rPr>
          <w:sz w:val="28"/>
          <w:szCs w:val="28"/>
        </w:rPr>
        <w:t>8 plus 13.5</w:t>
      </w:r>
      <w:r w:rsidR="004D4B2A">
        <w:rPr>
          <w:sz w:val="28"/>
          <w:szCs w:val="28"/>
        </w:rPr>
        <w:t xml:space="preserve">0 </w:t>
      </w:r>
      <w:r w:rsidR="005F16AF">
        <w:rPr>
          <w:sz w:val="28"/>
          <w:szCs w:val="28"/>
        </w:rPr>
        <w:t>equals $57.</w:t>
      </w:r>
      <w:r w:rsidR="00D3456B">
        <w:rPr>
          <w:sz w:val="28"/>
          <w:szCs w:val="28"/>
        </w:rPr>
        <w:t>2</w:t>
      </w:r>
      <w:r w:rsidR="005F16AF">
        <w:rPr>
          <w:sz w:val="28"/>
          <w:szCs w:val="28"/>
        </w:rPr>
        <w:t>8</w:t>
      </w:r>
      <w:r w:rsidR="00AD0ACB">
        <w:rPr>
          <w:sz w:val="28"/>
          <w:szCs w:val="28"/>
        </w:rPr>
        <w:t xml:space="preserve"> in</w:t>
      </w:r>
      <w:r w:rsidR="004D4B2A">
        <w:rPr>
          <w:sz w:val="28"/>
          <w:szCs w:val="28"/>
        </w:rPr>
        <w:t xml:space="preserve"> this example</w:t>
      </w:r>
      <w:r w:rsidR="005F16AF">
        <w:rPr>
          <w:sz w:val="28"/>
          <w:szCs w:val="28"/>
        </w:rPr>
        <w:t>. L</w:t>
      </w:r>
      <w:r w:rsidR="004D4B2A">
        <w:rPr>
          <w:sz w:val="28"/>
          <w:szCs w:val="28"/>
        </w:rPr>
        <w:t xml:space="preserve">ow water users </w:t>
      </w:r>
      <w:r w:rsidR="005F16AF">
        <w:rPr>
          <w:sz w:val="28"/>
          <w:szCs w:val="28"/>
        </w:rPr>
        <w:t>(15</w:t>
      </w:r>
      <w:r w:rsidR="005F16AF" w:rsidRPr="005F16AF">
        <w:rPr>
          <w:sz w:val="28"/>
          <w:szCs w:val="28"/>
          <w:vertAlign w:val="superscript"/>
        </w:rPr>
        <w:t>th</w:t>
      </w:r>
      <w:r w:rsidR="005F16AF">
        <w:rPr>
          <w:sz w:val="28"/>
          <w:szCs w:val="28"/>
        </w:rPr>
        <w:t xml:space="preserve"> percentile) </w:t>
      </w:r>
      <w:r w:rsidR="004D4B2A">
        <w:rPr>
          <w:sz w:val="28"/>
          <w:szCs w:val="28"/>
        </w:rPr>
        <w:t xml:space="preserve">see a </w:t>
      </w:r>
      <w:r w:rsidR="004D4B2A" w:rsidRPr="00F85742">
        <w:rPr>
          <w:sz w:val="28"/>
          <w:szCs w:val="28"/>
          <w:u w:val="single"/>
        </w:rPr>
        <w:t xml:space="preserve">composite rate increase of </w:t>
      </w:r>
      <w:r w:rsidR="00E721E5" w:rsidRPr="00F85742">
        <w:rPr>
          <w:sz w:val="28"/>
          <w:szCs w:val="28"/>
          <w:u w:val="single"/>
        </w:rPr>
        <w:t>7</w:t>
      </w:r>
      <w:r w:rsidR="005F16AF" w:rsidRPr="00F85742">
        <w:rPr>
          <w:sz w:val="28"/>
          <w:szCs w:val="28"/>
          <w:u w:val="single"/>
        </w:rPr>
        <w:t>.</w:t>
      </w:r>
      <w:r w:rsidR="00E721E5" w:rsidRPr="00F85742">
        <w:rPr>
          <w:sz w:val="28"/>
          <w:szCs w:val="28"/>
          <w:u w:val="single"/>
        </w:rPr>
        <w:t>8</w:t>
      </w:r>
      <w:r w:rsidR="005F16AF" w:rsidRPr="00F85742">
        <w:rPr>
          <w:sz w:val="28"/>
          <w:szCs w:val="28"/>
          <w:u w:val="single"/>
        </w:rPr>
        <w:t xml:space="preserve">% </w:t>
      </w:r>
      <w:r w:rsidR="005F16AF">
        <w:rPr>
          <w:sz w:val="28"/>
          <w:szCs w:val="28"/>
        </w:rPr>
        <w:t xml:space="preserve">and an </w:t>
      </w:r>
      <w:r w:rsidR="005F16AF" w:rsidRPr="00FA1FD9">
        <w:rPr>
          <w:b/>
          <w:sz w:val="28"/>
          <w:szCs w:val="28"/>
        </w:rPr>
        <w:t>increased amount of $4.46</w:t>
      </w:r>
      <w:r w:rsidR="005F16AF">
        <w:rPr>
          <w:sz w:val="28"/>
          <w:szCs w:val="28"/>
        </w:rPr>
        <w:t xml:space="preserve"> to </w:t>
      </w:r>
      <w:r w:rsidR="00E721E5" w:rsidRPr="00FA1FD9">
        <w:rPr>
          <w:sz w:val="28"/>
          <w:szCs w:val="28"/>
        </w:rPr>
        <w:t>$</w:t>
      </w:r>
      <w:r w:rsidR="005F16AF" w:rsidRPr="00FA1FD9">
        <w:rPr>
          <w:sz w:val="28"/>
          <w:szCs w:val="28"/>
        </w:rPr>
        <w:t>62.</w:t>
      </w:r>
      <w:r w:rsidR="00D3456B" w:rsidRPr="00FA1FD9">
        <w:rPr>
          <w:sz w:val="28"/>
          <w:szCs w:val="28"/>
        </w:rPr>
        <w:t>2</w:t>
      </w:r>
      <w:r w:rsidR="005F16AF" w:rsidRPr="00FA1FD9">
        <w:rPr>
          <w:sz w:val="28"/>
          <w:szCs w:val="28"/>
        </w:rPr>
        <w:t>6</w:t>
      </w:r>
      <w:r w:rsidR="00F85742" w:rsidRPr="00FA1FD9">
        <w:rPr>
          <w:sz w:val="28"/>
          <w:szCs w:val="28"/>
        </w:rPr>
        <w:t xml:space="preserve"> total</w:t>
      </w:r>
      <w:r w:rsidR="00E721E5">
        <w:rPr>
          <w:sz w:val="28"/>
          <w:szCs w:val="28"/>
        </w:rPr>
        <w:t>.</w:t>
      </w:r>
    </w:p>
    <w:p w:rsidR="00E721E5" w:rsidRDefault="00E721E5" w:rsidP="00B41952">
      <w:pPr>
        <w:rPr>
          <w:sz w:val="28"/>
          <w:szCs w:val="28"/>
        </w:rPr>
      </w:pPr>
      <w:r>
        <w:rPr>
          <w:sz w:val="28"/>
          <w:szCs w:val="28"/>
        </w:rPr>
        <w:t xml:space="preserve">For an </w:t>
      </w:r>
      <w:r w:rsidRPr="00E721E5">
        <w:rPr>
          <w:sz w:val="28"/>
          <w:szCs w:val="28"/>
          <w:u w:val="single"/>
        </w:rPr>
        <w:t>average water user</w:t>
      </w:r>
      <w:r>
        <w:rPr>
          <w:sz w:val="28"/>
          <w:szCs w:val="28"/>
        </w:rPr>
        <w:t xml:space="preserve"> e.g., the costs increase is </w:t>
      </w:r>
      <w:r w:rsidR="00824E1E">
        <w:rPr>
          <w:b/>
          <w:sz w:val="28"/>
          <w:szCs w:val="28"/>
        </w:rPr>
        <w:t>$6.48</w:t>
      </w:r>
      <w:r w:rsidRPr="00E721E5">
        <w:rPr>
          <w:b/>
          <w:sz w:val="28"/>
          <w:szCs w:val="28"/>
        </w:rPr>
        <w:t xml:space="preserve"> quarterly </w:t>
      </w:r>
      <w:r w:rsidR="00824E1E">
        <w:rPr>
          <w:b/>
          <w:sz w:val="28"/>
          <w:szCs w:val="28"/>
        </w:rPr>
        <w:t>for usage</w:t>
      </w:r>
      <w:r>
        <w:rPr>
          <w:sz w:val="28"/>
          <w:szCs w:val="28"/>
        </w:rPr>
        <w:t xml:space="preserve"> from </w:t>
      </w:r>
      <w:r w:rsidR="00824E1E">
        <w:rPr>
          <w:sz w:val="28"/>
          <w:szCs w:val="28"/>
        </w:rPr>
        <w:t>32.40 to 38</w:t>
      </w:r>
      <w:r>
        <w:rPr>
          <w:sz w:val="28"/>
          <w:szCs w:val="28"/>
        </w:rPr>
        <w:t>.</w:t>
      </w:r>
      <w:r w:rsidR="00824E1E">
        <w:rPr>
          <w:sz w:val="28"/>
          <w:szCs w:val="28"/>
        </w:rPr>
        <w:t>88.</w:t>
      </w:r>
      <w:r>
        <w:rPr>
          <w:sz w:val="28"/>
          <w:szCs w:val="28"/>
        </w:rPr>
        <w:t xml:space="preserve"> Our</w:t>
      </w:r>
      <w:r w:rsidR="00824E1E">
        <w:rPr>
          <w:sz w:val="28"/>
          <w:szCs w:val="28"/>
        </w:rPr>
        <w:t xml:space="preserve"> projection for</w:t>
      </w:r>
      <w:r>
        <w:rPr>
          <w:sz w:val="28"/>
          <w:szCs w:val="28"/>
        </w:rPr>
        <w:t xml:space="preserve"> previous billing in this</w:t>
      </w:r>
      <w:r w:rsidR="00D3456B">
        <w:rPr>
          <w:sz w:val="28"/>
          <w:szCs w:val="28"/>
        </w:rPr>
        <w:t xml:space="preserve"> example was 44.2</w:t>
      </w:r>
      <w:r>
        <w:rPr>
          <w:sz w:val="28"/>
          <w:szCs w:val="28"/>
        </w:rPr>
        <w:t xml:space="preserve">8 plus </w:t>
      </w:r>
      <w:r w:rsidR="00824E1E">
        <w:rPr>
          <w:sz w:val="28"/>
          <w:szCs w:val="28"/>
        </w:rPr>
        <w:t>32.40</w:t>
      </w:r>
      <w:r w:rsidR="00D3456B">
        <w:rPr>
          <w:sz w:val="28"/>
          <w:szCs w:val="28"/>
        </w:rPr>
        <w:t xml:space="preserve"> equals 74.6</w:t>
      </w:r>
      <w:r w:rsidR="00824E1E">
        <w:rPr>
          <w:sz w:val="28"/>
          <w:szCs w:val="28"/>
        </w:rPr>
        <w:t>8. Average water users (50</w:t>
      </w:r>
      <w:r w:rsidR="00824E1E" w:rsidRPr="00824E1E">
        <w:rPr>
          <w:sz w:val="28"/>
          <w:szCs w:val="28"/>
          <w:vertAlign w:val="superscript"/>
        </w:rPr>
        <w:t>th</w:t>
      </w:r>
      <w:r w:rsidR="00824E1E">
        <w:rPr>
          <w:sz w:val="28"/>
          <w:szCs w:val="28"/>
        </w:rPr>
        <w:t xml:space="preserve"> percentile) see a </w:t>
      </w:r>
      <w:r w:rsidR="00824E1E" w:rsidRPr="00F85742">
        <w:rPr>
          <w:sz w:val="28"/>
          <w:szCs w:val="28"/>
          <w:u w:val="single"/>
        </w:rPr>
        <w:t xml:space="preserve">composite rate increase of </w:t>
      </w:r>
      <w:r w:rsidR="00781CC0" w:rsidRPr="00F85742">
        <w:rPr>
          <w:sz w:val="28"/>
          <w:szCs w:val="28"/>
          <w:u w:val="single"/>
        </w:rPr>
        <w:t>11.1%</w:t>
      </w:r>
      <w:r w:rsidR="00781CC0">
        <w:rPr>
          <w:sz w:val="28"/>
          <w:szCs w:val="28"/>
        </w:rPr>
        <w:t xml:space="preserve"> and an </w:t>
      </w:r>
      <w:r w:rsidR="00781CC0" w:rsidRPr="00FA1FD9">
        <w:rPr>
          <w:b/>
          <w:sz w:val="28"/>
          <w:szCs w:val="28"/>
        </w:rPr>
        <w:t>increased amount of $8.24</w:t>
      </w:r>
      <w:r w:rsidR="00781CC0">
        <w:rPr>
          <w:sz w:val="28"/>
          <w:szCs w:val="28"/>
        </w:rPr>
        <w:t xml:space="preserve"> to </w:t>
      </w:r>
      <w:r w:rsidR="00C21734" w:rsidRPr="00FA1FD9">
        <w:rPr>
          <w:sz w:val="28"/>
          <w:szCs w:val="28"/>
        </w:rPr>
        <w:t>$</w:t>
      </w:r>
      <w:r w:rsidR="00D3456B" w:rsidRPr="00FA1FD9">
        <w:rPr>
          <w:sz w:val="28"/>
          <w:szCs w:val="28"/>
        </w:rPr>
        <w:t>82.9</w:t>
      </w:r>
      <w:r w:rsidR="00781CC0" w:rsidRPr="00FA1FD9">
        <w:rPr>
          <w:sz w:val="28"/>
          <w:szCs w:val="28"/>
        </w:rPr>
        <w:t>2</w:t>
      </w:r>
      <w:r w:rsidR="00F85742" w:rsidRPr="00FA1FD9">
        <w:rPr>
          <w:sz w:val="28"/>
          <w:szCs w:val="28"/>
        </w:rPr>
        <w:t xml:space="preserve"> total</w:t>
      </w:r>
      <w:r w:rsidR="00781CC0">
        <w:rPr>
          <w:sz w:val="28"/>
          <w:szCs w:val="28"/>
        </w:rPr>
        <w:t xml:space="preserve">. </w:t>
      </w:r>
      <w:r>
        <w:rPr>
          <w:sz w:val="28"/>
          <w:szCs w:val="28"/>
        </w:rPr>
        <w:t xml:space="preserve"> </w:t>
      </w:r>
    </w:p>
    <w:p w:rsidR="00C21734" w:rsidRDefault="00C21734" w:rsidP="00B41952">
      <w:pPr>
        <w:rPr>
          <w:sz w:val="28"/>
          <w:szCs w:val="28"/>
        </w:rPr>
      </w:pPr>
      <w:r>
        <w:rPr>
          <w:sz w:val="28"/>
          <w:szCs w:val="28"/>
        </w:rPr>
        <w:lastRenderedPageBreak/>
        <w:t xml:space="preserve">For high usage residential, the cost is expected to go up by </w:t>
      </w:r>
      <w:r w:rsidRPr="00C21734">
        <w:rPr>
          <w:b/>
          <w:sz w:val="28"/>
          <w:szCs w:val="28"/>
        </w:rPr>
        <w:t>$14.04 quarterly for usage</w:t>
      </w:r>
      <w:r>
        <w:rPr>
          <w:sz w:val="28"/>
          <w:szCs w:val="28"/>
        </w:rPr>
        <w:t xml:space="preserve"> from $70.20 to $84.24</w:t>
      </w:r>
      <w:r w:rsidR="00F85742">
        <w:rPr>
          <w:sz w:val="28"/>
          <w:szCs w:val="28"/>
        </w:rPr>
        <w:t>. Our projection for previous billing in this example was 44</w:t>
      </w:r>
      <w:r w:rsidR="00D3456B">
        <w:rPr>
          <w:sz w:val="28"/>
          <w:szCs w:val="28"/>
        </w:rPr>
        <w:t>.2</w:t>
      </w:r>
      <w:r w:rsidR="00F85742">
        <w:rPr>
          <w:sz w:val="28"/>
          <w:szCs w:val="28"/>
        </w:rPr>
        <w:t xml:space="preserve">8 plus 70.20 equals </w:t>
      </w:r>
      <w:r w:rsidR="00D3456B">
        <w:rPr>
          <w:sz w:val="28"/>
          <w:szCs w:val="28"/>
        </w:rPr>
        <w:t>$114.4</w:t>
      </w:r>
      <w:r w:rsidR="00F85742">
        <w:rPr>
          <w:sz w:val="28"/>
          <w:szCs w:val="28"/>
        </w:rPr>
        <w:t>8. High residential water users (85</w:t>
      </w:r>
      <w:r w:rsidR="00F85742" w:rsidRPr="00F85742">
        <w:rPr>
          <w:sz w:val="28"/>
          <w:szCs w:val="28"/>
          <w:vertAlign w:val="superscript"/>
        </w:rPr>
        <w:t>th</w:t>
      </w:r>
      <w:r w:rsidR="00F85742">
        <w:rPr>
          <w:sz w:val="28"/>
          <w:szCs w:val="28"/>
        </w:rPr>
        <w:t xml:space="preserve"> percentile) see a composite rate increase of 14% and an </w:t>
      </w:r>
      <w:r w:rsidR="00F85742" w:rsidRPr="00FA1FD9">
        <w:rPr>
          <w:b/>
          <w:sz w:val="28"/>
          <w:szCs w:val="28"/>
        </w:rPr>
        <w:t>increased amount of $15.80</w:t>
      </w:r>
      <w:r w:rsidR="00F85742">
        <w:rPr>
          <w:sz w:val="28"/>
          <w:szCs w:val="28"/>
        </w:rPr>
        <w:t xml:space="preserve"> to </w:t>
      </w:r>
      <w:r w:rsidR="00D3456B" w:rsidRPr="00FA1FD9">
        <w:rPr>
          <w:sz w:val="28"/>
          <w:szCs w:val="28"/>
        </w:rPr>
        <w:t>$130.2</w:t>
      </w:r>
      <w:r w:rsidR="000E5B1C" w:rsidRPr="00FA1FD9">
        <w:rPr>
          <w:sz w:val="28"/>
          <w:szCs w:val="28"/>
        </w:rPr>
        <w:t>8</w:t>
      </w:r>
      <w:r w:rsidR="00F85742" w:rsidRPr="00FA1FD9">
        <w:rPr>
          <w:sz w:val="28"/>
          <w:szCs w:val="28"/>
        </w:rPr>
        <w:t xml:space="preserve"> total.</w:t>
      </w:r>
    </w:p>
    <w:p w:rsidR="00E0750C" w:rsidRDefault="005E0FE9" w:rsidP="005E0FE9">
      <w:pPr>
        <w:rPr>
          <w:sz w:val="28"/>
          <w:szCs w:val="28"/>
        </w:rPr>
      </w:pPr>
      <w:r>
        <w:rPr>
          <w:sz w:val="28"/>
          <w:szCs w:val="28"/>
        </w:rPr>
        <w:t xml:space="preserve">There is a chart that describes a </w:t>
      </w:r>
      <w:bookmarkStart w:id="0" w:name="_GoBack"/>
      <w:bookmarkEnd w:id="0"/>
      <w:r>
        <w:rPr>
          <w:sz w:val="28"/>
          <w:szCs w:val="28"/>
        </w:rPr>
        <w:t>comparison of Barre’s water and sewer rates with other communities provided to help with context of our system costs</w:t>
      </w:r>
    </w:p>
    <w:p w:rsidR="00E0750C" w:rsidRDefault="000E5B1C" w:rsidP="000E5B1C">
      <w:pPr>
        <w:jc w:val="center"/>
        <w:rPr>
          <w:sz w:val="32"/>
          <w:szCs w:val="32"/>
        </w:rPr>
      </w:pPr>
      <w:r w:rsidRPr="000E5B1C">
        <w:rPr>
          <w:sz w:val="32"/>
          <w:szCs w:val="32"/>
        </w:rPr>
        <w:t>What are you being asked to pay for with this increase?</w:t>
      </w:r>
    </w:p>
    <w:p w:rsidR="000E5B1C" w:rsidRDefault="000E5B1C" w:rsidP="000E5B1C">
      <w:pPr>
        <w:jc w:val="center"/>
        <w:rPr>
          <w:sz w:val="32"/>
          <w:szCs w:val="32"/>
        </w:rPr>
      </w:pPr>
    </w:p>
    <w:p w:rsidR="000E5B1C" w:rsidRDefault="000E5B1C" w:rsidP="000E5B1C">
      <w:pPr>
        <w:rPr>
          <w:sz w:val="28"/>
          <w:szCs w:val="28"/>
        </w:rPr>
      </w:pPr>
      <w:r>
        <w:rPr>
          <w:sz w:val="28"/>
          <w:szCs w:val="28"/>
        </w:rPr>
        <w:t>The city has held rates so low that we aren’t taking in the costs of operations. Several keys areas are seeing critical increases in costs. They are 1) sewer response and repairs which are increasing in frequency and costs as our system ages 2) energy costs for fuel and electricity have increased as well as increases in consumption in several areas 3) wastewater solids handling costs and especially 4) wastewater treatment plant repair costs.</w:t>
      </w:r>
    </w:p>
    <w:p w:rsidR="000E5B1C" w:rsidRDefault="000E5B1C" w:rsidP="000E5B1C">
      <w:pPr>
        <w:rPr>
          <w:sz w:val="28"/>
          <w:szCs w:val="28"/>
        </w:rPr>
      </w:pPr>
      <w:r>
        <w:rPr>
          <w:sz w:val="28"/>
          <w:szCs w:val="28"/>
        </w:rPr>
        <w:t>In the past 24 months, we have had to rebuild major pieces of equipment for settling processes, digestion processes (3x)</w:t>
      </w:r>
      <w:r w:rsidR="009026D7">
        <w:rPr>
          <w:sz w:val="28"/>
          <w:szCs w:val="28"/>
        </w:rPr>
        <w:t xml:space="preserve"> with significant repairs to boilers, heat exchangers and pumps to move wastewater solids around the plant for processing. Changes in safety standards have mandated improved motor/power covers, better employee protection or isolation and improved training. These are important and necessary items. The plant is now 25 years old, and many components are simply worn out, and repairs cannot be postponed or the plant will fail. All failures are costly – both in environmental terms a</w:t>
      </w:r>
      <w:r w:rsidR="00D3456B">
        <w:rPr>
          <w:sz w:val="28"/>
          <w:szCs w:val="28"/>
        </w:rPr>
        <w:t>n</w:t>
      </w:r>
      <w:r w:rsidR="009026D7">
        <w:rPr>
          <w:sz w:val="28"/>
          <w:szCs w:val="28"/>
        </w:rPr>
        <w:t>d financial terms.</w:t>
      </w:r>
    </w:p>
    <w:p w:rsidR="009026D7" w:rsidRDefault="009026D7" w:rsidP="000E5B1C">
      <w:pPr>
        <w:rPr>
          <w:sz w:val="28"/>
          <w:szCs w:val="28"/>
        </w:rPr>
      </w:pPr>
      <w:r>
        <w:rPr>
          <w:sz w:val="28"/>
          <w:szCs w:val="28"/>
        </w:rPr>
        <w:t>Those are the items that have caused the City to expend more than annual revenues. There is no reduction in expense that can be reasonable projected. Grant receipts and major equipment purchases buoyed revenues with the purchase of the new sewer vacuum truck ($368,000) for one fiscal year. But there aren’t additional opportunities on the horizon.</w:t>
      </w:r>
    </w:p>
    <w:p w:rsidR="009026D7" w:rsidRPr="000E5B1C" w:rsidRDefault="009026D7" w:rsidP="000E5B1C">
      <w:pPr>
        <w:rPr>
          <w:sz w:val="28"/>
          <w:szCs w:val="28"/>
        </w:rPr>
      </w:pPr>
      <w:r>
        <w:rPr>
          <w:sz w:val="28"/>
          <w:szCs w:val="28"/>
        </w:rPr>
        <w:t xml:space="preserve">The City is looking at a thorough review of the plant, to determine how to limit both uncertainty in expenses and in reliability. </w:t>
      </w:r>
      <w:r w:rsidR="00D2003A">
        <w:rPr>
          <w:sz w:val="28"/>
          <w:szCs w:val="28"/>
        </w:rPr>
        <w:t>We hope to improve our capital posit</w:t>
      </w:r>
      <w:r w:rsidR="00D3456B">
        <w:rPr>
          <w:sz w:val="28"/>
          <w:szCs w:val="28"/>
        </w:rPr>
        <w:t>i</w:t>
      </w:r>
      <w:r w:rsidR="00D2003A">
        <w:rPr>
          <w:sz w:val="28"/>
          <w:szCs w:val="28"/>
        </w:rPr>
        <w:t>on and decrease or at least stabilize operating expenses with that effort.</w:t>
      </w:r>
    </w:p>
    <w:sectPr w:rsidR="009026D7" w:rsidRPr="000E5B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95A" w:rsidRDefault="00F2095A" w:rsidP="00AF0C1C">
      <w:pPr>
        <w:spacing w:after="0" w:line="240" w:lineRule="auto"/>
      </w:pPr>
      <w:r>
        <w:separator/>
      </w:r>
    </w:p>
  </w:endnote>
  <w:endnote w:type="continuationSeparator" w:id="0">
    <w:p w:rsidR="00F2095A" w:rsidRDefault="00F2095A" w:rsidP="00AF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1C" w:rsidRDefault="00AF0C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1C" w:rsidRDefault="00AF0C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1C" w:rsidRDefault="00AF0C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95A" w:rsidRDefault="00F2095A" w:rsidP="00AF0C1C">
      <w:pPr>
        <w:spacing w:after="0" w:line="240" w:lineRule="auto"/>
      </w:pPr>
      <w:r>
        <w:separator/>
      </w:r>
    </w:p>
  </w:footnote>
  <w:footnote w:type="continuationSeparator" w:id="0">
    <w:p w:rsidR="00F2095A" w:rsidRDefault="00F2095A" w:rsidP="00AF0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1C" w:rsidRDefault="00AF0C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652240"/>
      <w:docPartObj>
        <w:docPartGallery w:val="Watermarks"/>
        <w:docPartUnique/>
      </w:docPartObj>
    </w:sdtPr>
    <w:sdtEndPr/>
    <w:sdtContent>
      <w:p w:rsidR="00AF0C1C" w:rsidRDefault="00F209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1C" w:rsidRDefault="00AF0C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C9"/>
    <w:rsid w:val="000E5B1C"/>
    <w:rsid w:val="004D4B2A"/>
    <w:rsid w:val="005E0FE9"/>
    <w:rsid w:val="005F16AF"/>
    <w:rsid w:val="00781CC0"/>
    <w:rsid w:val="00824E1E"/>
    <w:rsid w:val="008B13CF"/>
    <w:rsid w:val="009026D7"/>
    <w:rsid w:val="00AD0ACB"/>
    <w:rsid w:val="00AF0C1C"/>
    <w:rsid w:val="00B41952"/>
    <w:rsid w:val="00C21734"/>
    <w:rsid w:val="00C61BC9"/>
    <w:rsid w:val="00D2003A"/>
    <w:rsid w:val="00D3456B"/>
    <w:rsid w:val="00E0750C"/>
    <w:rsid w:val="00E721E5"/>
    <w:rsid w:val="00ED68D0"/>
    <w:rsid w:val="00F2095A"/>
    <w:rsid w:val="00F85742"/>
    <w:rsid w:val="00FA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41A8B6"/>
  <w15:chartTrackingRefBased/>
  <w15:docId w15:val="{AE225B9D-2E29-44BA-9119-051ADA8D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C1C"/>
  </w:style>
  <w:style w:type="paragraph" w:styleId="Footer">
    <w:name w:val="footer"/>
    <w:basedOn w:val="Normal"/>
    <w:link w:val="FooterChar"/>
    <w:uiPriority w:val="99"/>
    <w:unhideWhenUsed/>
    <w:rsid w:val="00AF0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Ahearn</dc:creator>
  <cp:keywords/>
  <dc:description/>
  <cp:lastModifiedBy>Bill Ahearn</cp:lastModifiedBy>
  <cp:revision>3</cp:revision>
  <dcterms:created xsi:type="dcterms:W3CDTF">2019-08-29T12:45:00Z</dcterms:created>
  <dcterms:modified xsi:type="dcterms:W3CDTF">2019-08-29T12:54:00Z</dcterms:modified>
</cp:coreProperties>
</file>